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Cs w:val="28"/>
        </w:rPr>
      </w:pPr>
      <w:r>
        <w:rPr>
          <w:szCs w:val="28"/>
        </w:rPr>
        <w:t xml:space="preserve">П</w:t>
      </w:r>
      <w:r>
        <w:rPr>
          <w:szCs w:val="28"/>
        </w:rPr>
        <w:t xml:space="preserve">ояснительная записка</w:t>
      </w:r>
      <w:r>
        <w:rPr>
          <w:szCs w:val="28"/>
        </w:rPr>
      </w:r>
      <w:r>
        <w:rPr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  <w:t xml:space="preserve">к проекту постановления </w:t>
      </w:r>
      <w:r>
        <w:rPr>
          <w:szCs w:val="28"/>
        </w:rPr>
        <w:t xml:space="preserve">Правительства</w:t>
      </w:r>
      <w:r>
        <w:rPr>
          <w:szCs w:val="28"/>
        </w:rPr>
        <w:t xml:space="preserve"> Камчатского края </w:t>
      </w:r>
      <w:r>
        <w:t xml:space="preserve">«</w:t>
      </w:r>
      <w:r>
        <w:t xml:space="preserve">О</w:t>
      </w:r>
      <w:r>
        <w:t xml:space="preserve"> вн</w:t>
      </w:r>
      <w:r>
        <w:t xml:space="preserve">есении изменений в часть 1 постановления Правительства Камчатского края </w:t>
        <w:br/>
        <w:t xml:space="preserve">от 14.11.2024 № 544-П «О реализации дополнительной меры социальной поддержки семей, имеющих детей, в части погашения обязательств по ипотечным жилищным кредитам (займам)»</w:t>
      </w:r>
      <w:r>
        <w:rPr>
          <w:szCs w:val="28"/>
        </w:rPr>
      </w:r>
      <w:r>
        <w:rPr>
          <w:szCs w:val="28"/>
        </w:rPr>
      </w:r>
    </w:p>
    <w:p>
      <w:pPr>
        <w:ind w:right="-2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</w:pPr>
      <w:r>
        <w:rPr>
          <w:szCs w:val="28"/>
        </w:rPr>
        <w:t xml:space="preserve">Настоящий проект постановления Правительства Камчатского края </w:t>
      </w:r>
      <w:r>
        <w:rPr>
          <w:szCs w:val="28"/>
        </w:rPr>
        <w:br/>
      </w:r>
      <w:r>
        <w:rPr>
          <w:b w:val="0"/>
          <w:bCs w:val="0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есении изменений в часть 1 постановления Правительства Камчатского края от 14.11.2024 № 544-П «О реализации дополнительной меры социальной поддержки семей, имеющих детей, в части погашения обязательств по ипотечным жилищным кредитам (займам)»</w:t>
      </w:r>
      <w:r>
        <w:rPr>
          <w:b w:val="0"/>
          <w:bCs w:val="0"/>
        </w:rPr>
        <w:t xml:space="preserve"> </w:t>
      </w:r>
      <w:r>
        <w:t xml:space="preserve">(далее – проект Постановления) </w:t>
      </w:r>
      <w:r>
        <w:rPr>
          <w:szCs w:val="28"/>
        </w:rPr>
        <w:t xml:space="preserve">разработан в целях уточнения срока для перечисления ПАО ДОМ РФ средств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дополнительной меры социальной поддержки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предусмотренной 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аконом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Камчатского края от 26.06.2024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385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дополнительной мере социальной поддержки семей, имеющих детей, в части погашения обязательств по ипотечным жилищным кредитам (займам)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(далее соответственно – региональная мера, Закон)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szCs w:val="28"/>
        </w:rPr>
      </w:r>
      <w:r/>
    </w:p>
    <w:p>
      <w:pPr>
        <w:ind w:firstLine="709"/>
        <w:jc w:val="both"/>
        <w:rPr>
          <w:highlight w:val="none"/>
        </w:rPr>
      </w:pPr>
      <w:r>
        <w:rPr>
          <w:szCs w:val="28"/>
          <w:highlight w:val="none"/>
        </w:rPr>
        <w:t xml:space="preserve">ПАО ДОМ РФ предлагается осуществлять перечисление средств региональной меры не позднее 10 рабочих дней со дня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принятия решения о направлении средств на погашение кредита (займа).</w:t>
      </w:r>
      <w:r>
        <w:rPr>
          <w:szCs w:val="28"/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Таким образом с учетом пункта 11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Положения о реализации мер государственной поддержки семей, имеющих детей, в целях создания условий для погашения обязательств по ипотечным жилищным, утвержденного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постановлением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авительства Российской Федерации от 07.09.2019 № 1170,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средства федеральной выплаты подлежат перечислению до 5 рабочих дней со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дня принятия ПАО ДОМ РФ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решения о направлении средств на погашение кредита (займа)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не позднее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ш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о направлении средств региональной меры на погашение кредита (займа). При этом на основании Закона региональная мера  предоставляется  при условии реализации гражданами права на государственную поддержку  семей, имеющих детей, в соответствии с Федеральным законом от 03.07.2019 № 157-ФЗ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vertAlign w:val="superscript"/>
        </w:rPr>
        <w:t xml:space="preserve">2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Федерального закона «Об актах гражданского состояния»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На реализацию проекта постановлени</w:t>
      </w:r>
      <w:r>
        <w:rPr>
          <w:szCs w:val="28"/>
        </w:rPr>
        <w:t xml:space="preserve">я</w:t>
      </w:r>
      <w:r>
        <w:rPr>
          <w:szCs w:val="28"/>
        </w:rPr>
        <w:t xml:space="preserve"> Правительства </w:t>
      </w:r>
      <w:r>
        <w:rPr>
          <w:szCs w:val="28"/>
        </w:rPr>
        <w:t xml:space="preserve">в предлагаемой редакции </w:t>
      </w:r>
      <w:r>
        <w:rPr>
          <w:szCs w:val="28"/>
        </w:rPr>
        <w:t xml:space="preserve">предоставление дополнительных средств краевого бюджета не потребуется.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/>
      <w:bookmarkStart w:id="0" w:name="_GoBack"/>
      <w:r/>
      <w:bookmarkEnd w:id="0"/>
      <w:r>
        <w:rPr>
          <w:szCs w:val="28"/>
        </w:rPr>
        <w:t xml:space="preserve">Проект постановления Правительства Камчатского края 8</w:t>
      </w:r>
      <w:r>
        <w:rPr>
          <w:szCs w:val="28"/>
        </w:rPr>
        <w:t xml:space="preserve"> апреля</w:t>
      </w:r>
      <w:r>
        <w:rPr>
          <w:szCs w:val="28"/>
        </w:rPr>
        <w:t xml:space="preserve"> </w:t>
        <w:br/>
        <w:t xml:space="preserve">2026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14</w:t>
      </w:r>
      <w:r>
        <w:rPr>
          <w:szCs w:val="28"/>
        </w:rPr>
        <w:t xml:space="preserve"> апреля</w:t>
      </w:r>
      <w:r>
        <w:rPr>
          <w:szCs w:val="28"/>
        </w:rPr>
        <w:t xml:space="preserve"> 2026</w:t>
      </w:r>
      <w:r>
        <w:rPr>
          <w:szCs w:val="28"/>
        </w:rPr>
        <w:t xml:space="preserve"> года независимой антикоррупционной экспертизы.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ohit Devanagari">
    <w:panose1 w:val="02000603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28"/>
    <w:next w:val="828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29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28"/>
    <w:next w:val="828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29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29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29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29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29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29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29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28"/>
    <w:next w:val="828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29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Title"/>
    <w:basedOn w:val="828"/>
    <w:next w:val="828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29"/>
    <w:link w:val="674"/>
    <w:uiPriority w:val="10"/>
    <w:rPr>
      <w:sz w:val="48"/>
      <w:szCs w:val="48"/>
    </w:rPr>
  </w:style>
  <w:style w:type="paragraph" w:styleId="676">
    <w:name w:val="Subtitle"/>
    <w:basedOn w:val="828"/>
    <w:next w:val="828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29"/>
    <w:link w:val="676"/>
    <w:uiPriority w:val="11"/>
    <w:rPr>
      <w:sz w:val="24"/>
      <w:szCs w:val="24"/>
    </w:rPr>
  </w:style>
  <w:style w:type="paragraph" w:styleId="678">
    <w:name w:val="Quote"/>
    <w:basedOn w:val="828"/>
    <w:next w:val="828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8"/>
    <w:next w:val="828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28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29"/>
    <w:link w:val="682"/>
    <w:uiPriority w:val="99"/>
  </w:style>
  <w:style w:type="paragraph" w:styleId="684">
    <w:name w:val="Footer"/>
    <w:basedOn w:val="828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29"/>
    <w:link w:val="684"/>
    <w:uiPriority w:val="99"/>
  </w:style>
  <w:style w:type="paragraph" w:styleId="686">
    <w:name w:val="Caption"/>
    <w:basedOn w:val="828"/>
    <w:next w:val="828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29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28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29"/>
    <w:uiPriority w:val="99"/>
    <w:unhideWhenUsed/>
    <w:rPr>
      <w:vertAlign w:val="superscript"/>
    </w:rPr>
  </w:style>
  <w:style w:type="character" w:styleId="816">
    <w:name w:val="Endnote Text Char"/>
    <w:link w:val="839"/>
    <w:uiPriority w:val="99"/>
    <w:rPr>
      <w:sz w:val="20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rPr>
      <w:sz w:val="28"/>
      <w:szCs w:val="24"/>
    </w:rPr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table" w:styleId="832">
    <w:name w:val="Table Grid"/>
    <w:basedOn w:val="83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3" w:customStyle="1">
    <w:name w:val="ConsPlusTitle"/>
    <w:uiPriority w:val="99"/>
    <w:pPr>
      <w:widowControl w:val="off"/>
    </w:pPr>
    <w:rPr>
      <w:rFonts w:ascii="Arial" w:hAnsi="Arial" w:cs="Arial"/>
      <w:b/>
      <w:bCs/>
    </w:rPr>
  </w:style>
  <w:style w:type="paragraph" w:styleId="834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835" w:customStyle="1">
    <w:name w:val="Гипертекстовая ссылка"/>
    <w:rPr>
      <w:b/>
      <w:bCs/>
      <w:color w:val="008000"/>
      <w:sz w:val="20"/>
      <w:szCs w:val="20"/>
      <w:u w:val="single"/>
    </w:rPr>
  </w:style>
  <w:style w:type="paragraph" w:styleId="836">
    <w:name w:val="Balloon Text"/>
    <w:basedOn w:val="828"/>
    <w:semiHidden/>
    <w:rPr>
      <w:rFonts w:ascii="Tahoma" w:hAnsi="Tahoma" w:cs="Tahoma"/>
      <w:sz w:val="16"/>
      <w:szCs w:val="16"/>
    </w:rPr>
  </w:style>
  <w:style w:type="character" w:styleId="837">
    <w:name w:val="Hyperlink"/>
    <w:rPr>
      <w:color w:val="0000ff"/>
      <w:u w:val="single"/>
    </w:rPr>
  </w:style>
  <w:style w:type="paragraph" w:styleId="838" w:customStyle="1">
    <w:name w:val="Комментарий"/>
    <w:basedOn w:val="828"/>
    <w:next w:val="828"/>
    <w:pPr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839">
    <w:name w:val="endnote text"/>
    <w:basedOn w:val="828"/>
    <w:link w:val="840"/>
    <w:rPr>
      <w:sz w:val="20"/>
      <w:szCs w:val="20"/>
    </w:rPr>
  </w:style>
  <w:style w:type="character" w:styleId="840" w:customStyle="1">
    <w:name w:val="Текст концевой сноски Знак"/>
    <w:basedOn w:val="829"/>
    <w:link w:val="839"/>
  </w:style>
  <w:style w:type="character" w:styleId="841">
    <w:name w:val="endnote reference"/>
    <w:rPr>
      <w:vertAlign w:val="superscript"/>
    </w:rPr>
  </w:style>
  <w:style w:type="paragraph" w:styleId="842" w:customStyle="1">
    <w:name w:val="ConsPlusNonformat"/>
    <w:uiPriority w:val="99"/>
    <w:rPr>
      <w:rFonts w:ascii="Courier New" w:hAnsi="Courier New" w:cs="Courier New"/>
    </w:rPr>
  </w:style>
  <w:style w:type="paragraph" w:styleId="843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844">
    <w:name w:val="List Paragraph"/>
    <w:basedOn w:val="828"/>
    <w:uiPriority w:val="34"/>
    <w:qFormat/>
    <w:pPr>
      <w:contextualSpacing/>
      <w:ind w:left="720"/>
    </w:pPr>
  </w:style>
  <w:style w:type="paragraph" w:styleId="845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eastAsia="Tahoma" w:cs="Lohit Devanagari" w:asciiTheme="minorHAnsi" w:hAnsi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8228-9AB5-4E1C-9191-2E8C3872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ostaninamg</cp:lastModifiedBy>
  <cp:revision>14</cp:revision>
  <dcterms:created xsi:type="dcterms:W3CDTF">2021-12-23T23:37:00Z</dcterms:created>
  <dcterms:modified xsi:type="dcterms:W3CDTF">2026-04-07T23:59:44Z</dcterms:modified>
</cp:coreProperties>
</file>